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0DF" w:rsidRDefault="00F240DF" w:rsidP="00F240DF">
      <w:pPr>
        <w:pStyle w:val="newncpi0"/>
        <w:jc w:val="center"/>
        <w:rPr>
          <w:rStyle w:val="name"/>
          <w:sz w:val="28"/>
          <w:szCs w:val="28"/>
        </w:rPr>
      </w:pPr>
      <w:bookmarkStart w:id="0" w:name="_GoBack"/>
      <w:bookmarkEnd w:id="0"/>
      <w:r>
        <w:rPr>
          <w:rStyle w:val="name"/>
          <w:sz w:val="28"/>
          <w:szCs w:val="28"/>
        </w:rPr>
        <w:t xml:space="preserve">Уважаемые доноры! </w:t>
      </w:r>
    </w:p>
    <w:p w:rsidR="00F240DF" w:rsidRDefault="00F240DF" w:rsidP="00F240DF">
      <w:pPr>
        <w:pStyle w:val="newncpi0"/>
        <w:jc w:val="center"/>
        <w:rPr>
          <w:rStyle w:val="name"/>
          <w:sz w:val="28"/>
          <w:szCs w:val="28"/>
        </w:rPr>
      </w:pPr>
      <w:r>
        <w:rPr>
          <w:rStyle w:val="name"/>
          <w:sz w:val="28"/>
          <w:szCs w:val="28"/>
        </w:rPr>
        <w:t xml:space="preserve">просим Вас внимательно ознакомиться с измененем пуктов </w:t>
      </w:r>
    </w:p>
    <w:p w:rsidR="00DD43A6" w:rsidRPr="00FF2E7E" w:rsidRDefault="00DD43A6">
      <w:pPr>
        <w:pStyle w:val="newncpi0"/>
        <w:jc w:val="center"/>
        <w:rPr>
          <w:sz w:val="28"/>
          <w:szCs w:val="28"/>
        </w:rPr>
      </w:pPr>
      <w:r w:rsidRPr="00FF2E7E">
        <w:rPr>
          <w:rStyle w:val="name"/>
          <w:sz w:val="28"/>
          <w:szCs w:val="28"/>
        </w:rPr>
        <w:t>ЗАКОН</w:t>
      </w:r>
      <w:r w:rsidR="00F240DF">
        <w:rPr>
          <w:rStyle w:val="name"/>
          <w:sz w:val="28"/>
          <w:szCs w:val="28"/>
        </w:rPr>
        <w:t>а</w:t>
      </w:r>
      <w:r w:rsidRPr="00FF2E7E">
        <w:rPr>
          <w:rStyle w:val="name"/>
          <w:sz w:val="28"/>
          <w:szCs w:val="28"/>
        </w:rPr>
        <w:t xml:space="preserve"> РЕСПУБЛИКИ БЕЛАРУСЬ</w:t>
      </w:r>
      <w:r w:rsidR="00FF2E7E" w:rsidRPr="00FF2E7E">
        <w:rPr>
          <w:rStyle w:val="name"/>
          <w:sz w:val="28"/>
          <w:szCs w:val="28"/>
        </w:rPr>
        <w:t xml:space="preserve"> О ДОНОРСТВЕ КРОВИ И ЕЕ КОМПОНЕНТОВ</w:t>
      </w:r>
    </w:p>
    <w:p w:rsidR="00DD43A6" w:rsidRDefault="00DD43A6">
      <w:pPr>
        <w:pStyle w:val="newncpi"/>
        <w:ind w:firstLine="0"/>
        <w:jc w:val="center"/>
        <w:rPr>
          <w:rStyle w:val="number"/>
          <w:sz w:val="28"/>
          <w:szCs w:val="28"/>
        </w:rPr>
      </w:pPr>
      <w:r w:rsidRPr="00FF2E7E">
        <w:rPr>
          <w:rStyle w:val="datepr"/>
          <w:sz w:val="28"/>
          <w:szCs w:val="28"/>
        </w:rPr>
        <w:t>14 октября 2022 г.</w:t>
      </w:r>
      <w:r w:rsidRPr="00FF2E7E">
        <w:rPr>
          <w:rStyle w:val="number"/>
          <w:sz w:val="28"/>
          <w:szCs w:val="28"/>
        </w:rPr>
        <w:t xml:space="preserve"> № 214-З</w:t>
      </w:r>
    </w:p>
    <w:p w:rsidR="00FF2E7E" w:rsidRPr="00FF2E7E" w:rsidRDefault="00FF2E7E">
      <w:pPr>
        <w:pStyle w:val="newncpi"/>
        <w:ind w:firstLine="0"/>
        <w:jc w:val="center"/>
        <w:rPr>
          <w:sz w:val="28"/>
          <w:szCs w:val="28"/>
        </w:rPr>
      </w:pPr>
    </w:p>
    <w:p w:rsidR="00FF2E7E" w:rsidRPr="009B4621" w:rsidRDefault="00DD43A6" w:rsidP="009B4621">
      <w:pPr>
        <w:pStyle w:val="chapter"/>
        <w:spacing w:before="0" w:after="0"/>
        <w:rPr>
          <w:sz w:val="28"/>
          <w:szCs w:val="28"/>
        </w:rPr>
      </w:pPr>
      <w:r w:rsidRPr="00FF2E7E">
        <w:rPr>
          <w:sz w:val="28"/>
          <w:szCs w:val="28"/>
        </w:rPr>
        <w:t xml:space="preserve">ГЛАВА 7 </w:t>
      </w:r>
      <w:r w:rsidRPr="00FF2E7E">
        <w:rPr>
          <w:sz w:val="28"/>
          <w:szCs w:val="28"/>
        </w:rPr>
        <w:br/>
        <w:t>ПРАВА И ОБЯЗАННОСТИ ДОНОРА. ГАРАНТИИ, КОМПЕНСАЦИИ И ЛЬГОТЫ, ПРЕДОСТАВЛЯЕМЫЕ ДОНОРУ</w:t>
      </w:r>
    </w:p>
    <w:p w:rsidR="00FF2E7E" w:rsidRPr="00FF2E7E" w:rsidRDefault="00DD43A6" w:rsidP="00FF2E7E">
      <w:pPr>
        <w:pStyle w:val="article"/>
        <w:spacing w:before="0" w:after="0"/>
        <w:ind w:left="0" w:firstLine="0"/>
        <w:jc w:val="center"/>
        <w:rPr>
          <w:sz w:val="28"/>
          <w:szCs w:val="28"/>
        </w:rPr>
      </w:pPr>
      <w:r w:rsidRPr="00FF2E7E">
        <w:rPr>
          <w:sz w:val="28"/>
          <w:szCs w:val="28"/>
        </w:rPr>
        <w:t>Статья 39.</w:t>
      </w:r>
    </w:p>
    <w:p w:rsidR="00DD43A6" w:rsidRDefault="00DD43A6" w:rsidP="00FF2E7E">
      <w:pPr>
        <w:pStyle w:val="article"/>
        <w:spacing w:before="0" w:after="0"/>
        <w:ind w:left="0" w:firstLine="0"/>
        <w:jc w:val="center"/>
        <w:rPr>
          <w:sz w:val="28"/>
          <w:szCs w:val="28"/>
        </w:rPr>
      </w:pPr>
      <w:r w:rsidRPr="00FF2E7E">
        <w:rPr>
          <w:sz w:val="28"/>
          <w:szCs w:val="28"/>
        </w:rPr>
        <w:t>Гарантии и компенсации, предоставляемые донору, сдавшему кровь, ее компоненты, а также донору за прохождение им медицинского осмотра и (или) применение в отношении его вспомогательных медицинских технологий</w:t>
      </w:r>
      <w:r w:rsidR="00FF2E7E">
        <w:rPr>
          <w:sz w:val="28"/>
          <w:szCs w:val="28"/>
        </w:rPr>
        <w:t>.</w:t>
      </w:r>
    </w:p>
    <w:p w:rsidR="00FF2E7E" w:rsidRPr="00FF2E7E" w:rsidRDefault="00FF2E7E" w:rsidP="00FF2E7E">
      <w:pPr>
        <w:pStyle w:val="article"/>
        <w:spacing w:before="0" w:after="0"/>
        <w:ind w:left="0" w:firstLine="0"/>
        <w:jc w:val="center"/>
        <w:rPr>
          <w:sz w:val="28"/>
          <w:szCs w:val="28"/>
        </w:rPr>
      </w:pPr>
    </w:p>
    <w:p w:rsidR="00DD43A6" w:rsidRPr="00FF2E7E" w:rsidRDefault="00DD43A6">
      <w:pPr>
        <w:pStyle w:val="newncpi"/>
        <w:rPr>
          <w:sz w:val="28"/>
          <w:szCs w:val="28"/>
        </w:rPr>
      </w:pPr>
      <w:r w:rsidRPr="00FF2E7E">
        <w:rPr>
          <w:sz w:val="28"/>
          <w:szCs w:val="28"/>
        </w:rPr>
        <w:t>Донору, сдавшему кровь, ее компоненты, а также донору за прохождение им медицинского осмотра и (или) применение в отношении его вспомогательных медицинских технологий по его желанию предоставляются гарантии и компенсации в порядке и на условиях, установленных настоящей статьей.</w:t>
      </w:r>
    </w:p>
    <w:p w:rsidR="00FF2E7E" w:rsidRPr="007F1639" w:rsidRDefault="00FF2E7E">
      <w:pPr>
        <w:pStyle w:val="newncpi"/>
        <w:rPr>
          <w:sz w:val="32"/>
          <w:szCs w:val="32"/>
        </w:rPr>
      </w:pPr>
    </w:p>
    <w:p w:rsidR="00DD43A6" w:rsidRPr="007F1639" w:rsidRDefault="00DD43A6">
      <w:pPr>
        <w:pStyle w:val="newncpi"/>
        <w:rPr>
          <w:b/>
          <w:sz w:val="32"/>
          <w:szCs w:val="32"/>
          <w:u w:val="single"/>
        </w:rPr>
      </w:pPr>
      <w:proofErr w:type="gramStart"/>
      <w:r w:rsidRPr="007F1639">
        <w:rPr>
          <w:b/>
          <w:sz w:val="32"/>
          <w:szCs w:val="32"/>
          <w:u w:val="single"/>
        </w:rPr>
        <w:t>В день сдачи крови, ее компонентов работники освобождаются от работы на все рабочее время (смену) согласно правилам внутреннего трудового распорядка или утвержденному графику работ (сменности) с сохранением за ними среднего заработка за этот день (смену), военнослужащие, лица начальствующего и рядового состава – от исполнения обязанностей военной службы (службы) с сохранением за ними денежного довольствия за этот день,</w:t>
      </w:r>
      <w:proofErr w:type="gramEnd"/>
      <w:r w:rsidRPr="007F1639">
        <w:rPr>
          <w:b/>
          <w:sz w:val="32"/>
          <w:szCs w:val="32"/>
          <w:u w:val="single"/>
        </w:rPr>
        <w:t xml:space="preserve"> а обучающиеся в дневной форме получения образования – от образовательного процесса.</w:t>
      </w:r>
    </w:p>
    <w:p w:rsidR="00FF2E7E" w:rsidRPr="00FF2E7E" w:rsidRDefault="00FF2E7E">
      <w:pPr>
        <w:pStyle w:val="newncpi"/>
        <w:rPr>
          <w:sz w:val="28"/>
          <w:szCs w:val="28"/>
        </w:rPr>
      </w:pPr>
    </w:p>
    <w:p w:rsidR="00DD43A6" w:rsidRPr="00FF2E7E" w:rsidRDefault="00DD43A6">
      <w:pPr>
        <w:pStyle w:val="newncpi"/>
        <w:rPr>
          <w:sz w:val="28"/>
          <w:szCs w:val="28"/>
        </w:rPr>
      </w:pPr>
      <w:proofErr w:type="gramStart"/>
      <w:r w:rsidRPr="00FF2E7E">
        <w:rPr>
          <w:sz w:val="28"/>
          <w:szCs w:val="28"/>
        </w:rPr>
        <w:t>Работники (военнослужащие, лица начальствующего и рядового состава) на время прохождения ими медицинского осмотра и (или) применения в отношении их вспомогательных медицинских технологий освобождаются от работы (исполнения обязанностей военной службы (службы)) с сохранением за ними среднего заработка (денежного довольствия) за это время, включая время на проезд к месту прохождения медицинского осмотра и (или) применения вспомогательных медицинских технологий и обратно, а обучающиеся</w:t>
      </w:r>
      <w:proofErr w:type="gramEnd"/>
      <w:r w:rsidRPr="00FF2E7E">
        <w:rPr>
          <w:sz w:val="28"/>
          <w:szCs w:val="28"/>
        </w:rPr>
        <w:t xml:space="preserve"> в дневной форме получения образования освобождаются на это время от образовательного процесса, включая время на проезд к месту прохождения медицинского осмотра и (или) применения вспомогательных медицинских технологий и обратно.</w:t>
      </w:r>
    </w:p>
    <w:p w:rsidR="009B4621" w:rsidRPr="00FF2E7E" w:rsidRDefault="009B4621" w:rsidP="009B4621">
      <w:pPr>
        <w:pStyle w:val="newncpi"/>
        <w:ind w:firstLine="0"/>
        <w:rPr>
          <w:sz w:val="28"/>
          <w:szCs w:val="28"/>
        </w:rPr>
      </w:pPr>
    </w:p>
    <w:p w:rsidR="00DD43A6" w:rsidRDefault="00DD43A6">
      <w:pPr>
        <w:pStyle w:val="newncpi"/>
        <w:rPr>
          <w:sz w:val="28"/>
          <w:szCs w:val="28"/>
        </w:rPr>
      </w:pPr>
      <w:r w:rsidRPr="007F1639">
        <w:rPr>
          <w:b/>
          <w:sz w:val="28"/>
          <w:szCs w:val="28"/>
        </w:rPr>
        <w:lastRenderedPageBreak/>
        <w:t>Сохранение среднего заработка (денежного довольствия) за день сдачи крови, ее компонентов</w:t>
      </w:r>
      <w:r w:rsidRPr="00FF2E7E">
        <w:rPr>
          <w:sz w:val="28"/>
          <w:szCs w:val="28"/>
        </w:rPr>
        <w:t xml:space="preserve">, за время прохождения медицинского осмотра и (или) применения вспомогательных медицинских технологий, включая время на проезд к месту прохождения медицинского осмотра и (или) применения вспомогательных медицинских технологий и обратно, </w:t>
      </w:r>
      <w:r w:rsidRPr="007F1639">
        <w:rPr>
          <w:b/>
          <w:sz w:val="28"/>
          <w:szCs w:val="28"/>
        </w:rPr>
        <w:t>осуществляется</w:t>
      </w:r>
      <w:r w:rsidRPr="00FF2E7E">
        <w:rPr>
          <w:sz w:val="28"/>
          <w:szCs w:val="28"/>
        </w:rPr>
        <w:t>:</w:t>
      </w:r>
    </w:p>
    <w:p w:rsidR="007F1639" w:rsidRPr="00FF2E7E" w:rsidRDefault="007F1639" w:rsidP="007F1639">
      <w:pPr>
        <w:pStyle w:val="newncpi"/>
        <w:ind w:firstLine="0"/>
        <w:rPr>
          <w:sz w:val="28"/>
          <w:szCs w:val="28"/>
        </w:rPr>
      </w:pPr>
    </w:p>
    <w:p w:rsidR="00DD43A6" w:rsidRDefault="00DD43A6">
      <w:pPr>
        <w:pStyle w:val="newncpi"/>
        <w:rPr>
          <w:sz w:val="28"/>
          <w:szCs w:val="28"/>
        </w:rPr>
      </w:pPr>
      <w:r w:rsidRPr="00FF2E7E">
        <w:rPr>
          <w:b/>
          <w:sz w:val="28"/>
          <w:szCs w:val="28"/>
        </w:rPr>
        <w:t>работникам – за счет средств организаций, обособленных подразделений, указанных в части третьей статьи 20 настоящего Закона</w:t>
      </w:r>
      <w:r w:rsidRPr="00FF2E7E">
        <w:rPr>
          <w:sz w:val="28"/>
          <w:szCs w:val="28"/>
        </w:rPr>
        <w:t>;</w:t>
      </w:r>
    </w:p>
    <w:p w:rsidR="00FF2E7E" w:rsidRPr="00FF2E7E" w:rsidRDefault="00FF2E7E">
      <w:pPr>
        <w:pStyle w:val="newncpi"/>
        <w:rPr>
          <w:sz w:val="28"/>
          <w:szCs w:val="28"/>
        </w:rPr>
      </w:pPr>
    </w:p>
    <w:p w:rsidR="00DD43A6" w:rsidRDefault="00DD43A6">
      <w:pPr>
        <w:pStyle w:val="newncpi"/>
        <w:rPr>
          <w:sz w:val="28"/>
          <w:szCs w:val="28"/>
        </w:rPr>
      </w:pPr>
      <w:r w:rsidRPr="00FF2E7E">
        <w:rPr>
          <w:b/>
          <w:sz w:val="28"/>
          <w:szCs w:val="28"/>
        </w:rPr>
        <w:t>военнослужащим, гражданскому персоналу Вооруженных Сил Республики Беларусь, военнослужащим, гражданскому персоналу других войск и воинских формирований – за счет средств Вооруженных Сил Республики Беларусь, других войск и воинских формирований</w:t>
      </w:r>
      <w:r w:rsidRPr="00FF2E7E">
        <w:rPr>
          <w:sz w:val="28"/>
          <w:szCs w:val="28"/>
        </w:rPr>
        <w:t>;</w:t>
      </w:r>
    </w:p>
    <w:p w:rsidR="00FF2E7E" w:rsidRPr="00FF2E7E" w:rsidRDefault="00FF2E7E" w:rsidP="009B4621">
      <w:pPr>
        <w:pStyle w:val="newncpi"/>
        <w:ind w:firstLine="0"/>
        <w:rPr>
          <w:sz w:val="28"/>
          <w:szCs w:val="28"/>
        </w:rPr>
      </w:pPr>
    </w:p>
    <w:p w:rsidR="00DD43A6" w:rsidRDefault="00DD43A6">
      <w:pPr>
        <w:pStyle w:val="newncpi"/>
        <w:rPr>
          <w:b/>
          <w:sz w:val="28"/>
          <w:szCs w:val="28"/>
        </w:rPr>
      </w:pPr>
      <w:proofErr w:type="gramStart"/>
      <w:r w:rsidRPr="00FF2E7E">
        <w:rPr>
          <w:b/>
          <w:sz w:val="28"/>
          <w:szCs w:val="28"/>
        </w:rPr>
        <w:t>лицам начальствующего и рядового состава, гражданскому персоналу органов внутренних дел, Следственного комитета, Государственного комитета судебных экспертиз, органов финансовых расследований Комитета государственного контроля, органов и подразделений по чрезвычайным ситуациям – за счет средств органов внутренних дел, Следственного комитета, Государственного комитета судебных экспертиз, органов финансовых расследований Комитета государственного контроля, органов и подразделений по чрезвычайным ситуациям.</w:t>
      </w:r>
      <w:proofErr w:type="gramEnd"/>
    </w:p>
    <w:p w:rsidR="00FF2E7E" w:rsidRPr="00FF2E7E" w:rsidRDefault="00FF2E7E">
      <w:pPr>
        <w:pStyle w:val="newncpi"/>
        <w:rPr>
          <w:b/>
          <w:sz w:val="28"/>
          <w:szCs w:val="28"/>
        </w:rPr>
      </w:pPr>
    </w:p>
    <w:p w:rsidR="00DD43A6" w:rsidRDefault="00DD43A6">
      <w:pPr>
        <w:pStyle w:val="newncpi"/>
        <w:rPr>
          <w:sz w:val="28"/>
          <w:szCs w:val="28"/>
        </w:rPr>
      </w:pPr>
      <w:r w:rsidRPr="00FF2E7E">
        <w:rPr>
          <w:sz w:val="28"/>
          <w:szCs w:val="28"/>
        </w:rPr>
        <w:t>В день донации донору предоставляются бесплатное питание или его компенсация, а также производится возмещение расходов, связанных с выполнением им донорской функции, за счет средств организаций, обособленных подразделений, указанных в части третьей статьи 20 настоящего Закона.</w:t>
      </w:r>
    </w:p>
    <w:p w:rsidR="00FF2E7E" w:rsidRPr="00FF2E7E" w:rsidRDefault="00FF2E7E">
      <w:pPr>
        <w:pStyle w:val="newncpi"/>
        <w:rPr>
          <w:sz w:val="28"/>
          <w:szCs w:val="28"/>
        </w:rPr>
      </w:pPr>
    </w:p>
    <w:p w:rsidR="00DD43A6" w:rsidRDefault="00DD43A6">
      <w:pPr>
        <w:pStyle w:val="newncpi"/>
        <w:rPr>
          <w:b/>
          <w:sz w:val="28"/>
          <w:szCs w:val="28"/>
        </w:rPr>
      </w:pPr>
      <w:r w:rsidRPr="00FF2E7E">
        <w:rPr>
          <w:b/>
          <w:sz w:val="28"/>
          <w:szCs w:val="28"/>
        </w:rPr>
        <w:t>Донорам, которым проведено не менее четырех донаций крови, не менее 16 донаций компонентов крови в течение 12 месяцев, предшествующих дню наступления временной нетрудоспособности (независимо от причины ее наступления), пособие по временной нетрудоспособности назначается с первого дня утраты трудоспособности в размере 100 процентов среднедневного заработка.</w:t>
      </w:r>
    </w:p>
    <w:p w:rsidR="00FF2E7E" w:rsidRPr="00FF2E7E" w:rsidRDefault="00FF2E7E">
      <w:pPr>
        <w:pStyle w:val="newncpi"/>
        <w:rPr>
          <w:b/>
          <w:sz w:val="28"/>
          <w:szCs w:val="28"/>
        </w:rPr>
      </w:pPr>
    </w:p>
    <w:p w:rsidR="00FF2E7E" w:rsidRPr="00FF2E7E" w:rsidRDefault="00DD43A6" w:rsidP="009B4621">
      <w:pPr>
        <w:pStyle w:val="newncpi"/>
        <w:rPr>
          <w:sz w:val="28"/>
          <w:szCs w:val="28"/>
        </w:rPr>
      </w:pPr>
      <w:r w:rsidRPr="00FF2E7E">
        <w:rPr>
          <w:sz w:val="28"/>
          <w:szCs w:val="28"/>
        </w:rPr>
        <w:t>Доноры, которым проведено не менее 20 донаций крови, не менее 40 донаций компонентов крови, отказавшиеся от возмещения расходов, связанных с выполнением ими донорской функции, а также доноры, которым проведено не менее 40 донаций крови, не менее 80 донаций компонентов крови, получившие возмещение расходов, связанных с выполнением ими донорской функции, награждаются нагрудным знаком отличия Министерства здравоохранения «</w:t>
      </w:r>
      <w:proofErr w:type="spellStart"/>
      <w:r w:rsidRPr="00FF2E7E">
        <w:rPr>
          <w:sz w:val="28"/>
          <w:szCs w:val="28"/>
        </w:rPr>
        <w:t>Ганаровы</w:t>
      </w:r>
      <w:proofErr w:type="spellEnd"/>
      <w:r w:rsidRPr="00FF2E7E">
        <w:rPr>
          <w:sz w:val="28"/>
          <w:szCs w:val="28"/>
        </w:rPr>
        <w:t xml:space="preserve"> </w:t>
      </w:r>
      <w:proofErr w:type="spellStart"/>
      <w:r w:rsidRPr="00FF2E7E">
        <w:rPr>
          <w:sz w:val="28"/>
          <w:szCs w:val="28"/>
        </w:rPr>
        <w:t>донар</w:t>
      </w:r>
      <w:proofErr w:type="spellEnd"/>
      <w:r w:rsidRPr="00FF2E7E">
        <w:rPr>
          <w:sz w:val="28"/>
          <w:szCs w:val="28"/>
        </w:rPr>
        <w:t xml:space="preserve"> </w:t>
      </w:r>
      <w:proofErr w:type="spellStart"/>
      <w:r w:rsidRPr="00FF2E7E">
        <w:rPr>
          <w:sz w:val="28"/>
          <w:szCs w:val="28"/>
        </w:rPr>
        <w:t>Рэспублікі</w:t>
      </w:r>
      <w:proofErr w:type="spellEnd"/>
      <w:r w:rsidRPr="00FF2E7E">
        <w:rPr>
          <w:sz w:val="28"/>
          <w:szCs w:val="28"/>
        </w:rPr>
        <w:t xml:space="preserve"> Беларусь» в порядке, установленном Президентом Республики Беларусь.</w:t>
      </w:r>
    </w:p>
    <w:p w:rsidR="00DD43A6" w:rsidRPr="00FF2E7E" w:rsidRDefault="00DD43A6">
      <w:pPr>
        <w:pStyle w:val="newncpi"/>
        <w:rPr>
          <w:sz w:val="28"/>
          <w:szCs w:val="28"/>
        </w:rPr>
      </w:pPr>
      <w:r w:rsidRPr="00FF2E7E">
        <w:rPr>
          <w:sz w:val="28"/>
          <w:szCs w:val="28"/>
        </w:rPr>
        <w:lastRenderedPageBreak/>
        <w:t xml:space="preserve">Для предоставления гарантий, предусмотренных частями шестой и седьмой настоящей статьи, в случаях сдачи одним и тем же </w:t>
      </w:r>
      <w:proofErr w:type="gramStart"/>
      <w:r w:rsidRPr="00FF2E7E">
        <w:rPr>
          <w:sz w:val="28"/>
          <w:szCs w:val="28"/>
        </w:rPr>
        <w:t>донором</w:t>
      </w:r>
      <w:proofErr w:type="gramEnd"/>
      <w:r w:rsidRPr="00FF2E7E">
        <w:rPr>
          <w:sz w:val="28"/>
          <w:szCs w:val="28"/>
        </w:rPr>
        <w:t xml:space="preserve"> как крови, так и ее компонентов одна донация крови приравнивается к четырем </w:t>
      </w:r>
      <w:proofErr w:type="spellStart"/>
      <w:r w:rsidRPr="00FF2E7E">
        <w:rPr>
          <w:sz w:val="28"/>
          <w:szCs w:val="28"/>
        </w:rPr>
        <w:t>донациям</w:t>
      </w:r>
      <w:proofErr w:type="spellEnd"/>
      <w:r w:rsidRPr="00FF2E7E">
        <w:rPr>
          <w:sz w:val="28"/>
          <w:szCs w:val="28"/>
        </w:rPr>
        <w:t xml:space="preserve"> компонентов крови.</w:t>
      </w:r>
    </w:p>
    <w:sectPr w:rsidR="00DD43A6" w:rsidRPr="00FF2E7E" w:rsidSect="00FF2E7E">
      <w:headerReference w:type="even" r:id="rId6"/>
      <w:pgSz w:w="11906" w:h="16838"/>
      <w:pgMar w:top="426" w:right="1133" w:bottom="1134" w:left="1416" w:header="280" w:footer="1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664D" w:rsidRDefault="009A664D" w:rsidP="00DD43A6">
      <w:r>
        <w:separator/>
      </w:r>
    </w:p>
  </w:endnote>
  <w:endnote w:type="continuationSeparator" w:id="0">
    <w:p w:rsidR="009A664D" w:rsidRDefault="009A664D" w:rsidP="00DD43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664D" w:rsidRDefault="009A664D" w:rsidP="00DD43A6">
      <w:r>
        <w:separator/>
      </w:r>
    </w:p>
  </w:footnote>
  <w:footnote w:type="continuationSeparator" w:id="0">
    <w:p w:rsidR="009A664D" w:rsidRDefault="009A664D" w:rsidP="00DD43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3A6" w:rsidRDefault="000040F7" w:rsidP="000229C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D43A6">
      <w:rPr>
        <w:rStyle w:val="a7"/>
      </w:rPr>
      <w:instrText xml:space="preserve"> PAGE </w:instrText>
    </w:r>
    <w:r>
      <w:rPr>
        <w:rStyle w:val="a7"/>
      </w:rPr>
      <w:fldChar w:fldCharType="end"/>
    </w:r>
  </w:p>
  <w:p w:rsidR="00DD43A6" w:rsidRDefault="00DD43A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43A6"/>
    <w:rsid w:val="000040F7"/>
    <w:rsid w:val="002D5B0B"/>
    <w:rsid w:val="0040044C"/>
    <w:rsid w:val="00405964"/>
    <w:rsid w:val="004C684A"/>
    <w:rsid w:val="00533371"/>
    <w:rsid w:val="00571D9D"/>
    <w:rsid w:val="006B3447"/>
    <w:rsid w:val="007F1639"/>
    <w:rsid w:val="009A664D"/>
    <w:rsid w:val="009B4621"/>
    <w:rsid w:val="00BD1768"/>
    <w:rsid w:val="00DA351D"/>
    <w:rsid w:val="00DD43A6"/>
    <w:rsid w:val="00F240DF"/>
    <w:rsid w:val="00FF2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B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rticle">
    <w:name w:val="article"/>
    <w:basedOn w:val="a"/>
    <w:rsid w:val="00DD43A6"/>
    <w:pPr>
      <w:spacing w:before="240" w:after="240"/>
      <w:ind w:left="1922" w:hanging="1355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itlencpi">
    <w:name w:val="titlencpi"/>
    <w:basedOn w:val="a"/>
    <w:rsid w:val="00DD43A6"/>
    <w:pPr>
      <w:spacing w:before="240" w:after="240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hapter">
    <w:name w:val="chapter"/>
    <w:basedOn w:val="a"/>
    <w:rsid w:val="00DD43A6"/>
    <w:pPr>
      <w:spacing w:before="240" w:after="240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point">
    <w:name w:val="point"/>
    <w:basedOn w:val="a"/>
    <w:rsid w:val="00DD43A6"/>
    <w:pPr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DD43A6"/>
    <w:pPr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rinodobren">
    <w:name w:val="prinodobren"/>
    <w:basedOn w:val="a"/>
    <w:rsid w:val="00DD43A6"/>
    <w:pPr>
      <w:spacing w:before="240" w:after="240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newncpi">
    <w:name w:val="newncpi"/>
    <w:basedOn w:val="a"/>
    <w:rsid w:val="00DD43A6"/>
    <w:pPr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DD43A6"/>
    <w:pPr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rticleintext">
    <w:name w:val="articleintext"/>
    <w:basedOn w:val="a"/>
    <w:rsid w:val="00DD43A6"/>
    <w:pPr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DD43A6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DD43A6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DD43A6"/>
    <w:rPr>
      <w:rFonts w:ascii="Times New Roman" w:hAnsi="Times New Roman" w:cs="Times New Roman" w:hint="default"/>
    </w:rPr>
  </w:style>
  <w:style w:type="character" w:customStyle="1" w:styleId="rednoun">
    <w:name w:val="rednoun"/>
    <w:basedOn w:val="a0"/>
    <w:rsid w:val="00DD43A6"/>
  </w:style>
  <w:style w:type="character" w:customStyle="1" w:styleId="post">
    <w:name w:val="post"/>
    <w:basedOn w:val="a0"/>
    <w:rsid w:val="00DD43A6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DD43A6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rticlec">
    <w:name w:val="articlec"/>
    <w:basedOn w:val="a0"/>
    <w:rsid w:val="00DD43A6"/>
    <w:rPr>
      <w:rFonts w:ascii="Times New Roman" w:hAnsi="Times New Roman" w:cs="Times New Roman" w:hint="default"/>
      <w:b/>
      <w:bCs/>
    </w:rPr>
  </w:style>
  <w:style w:type="paragraph" w:styleId="a3">
    <w:name w:val="header"/>
    <w:basedOn w:val="a"/>
    <w:link w:val="a4"/>
    <w:uiPriority w:val="99"/>
    <w:unhideWhenUsed/>
    <w:rsid w:val="00DD43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D43A6"/>
  </w:style>
  <w:style w:type="paragraph" w:styleId="a5">
    <w:name w:val="footer"/>
    <w:basedOn w:val="a"/>
    <w:link w:val="a6"/>
    <w:uiPriority w:val="99"/>
    <w:unhideWhenUsed/>
    <w:rsid w:val="00DD43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D43A6"/>
  </w:style>
  <w:style w:type="character" w:styleId="a7">
    <w:name w:val="page number"/>
    <w:basedOn w:val="a0"/>
    <w:uiPriority w:val="99"/>
    <w:semiHidden/>
    <w:unhideWhenUsed/>
    <w:rsid w:val="00DD43A6"/>
  </w:style>
  <w:style w:type="table" w:styleId="a8">
    <w:name w:val="Table Grid"/>
    <w:basedOn w:val="a1"/>
    <w:uiPriority w:val="39"/>
    <w:rsid w:val="00DD43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FF2E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F2E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567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8</cp:revision>
  <cp:lastPrinted>2023-04-21T05:07:00Z</cp:lastPrinted>
  <dcterms:created xsi:type="dcterms:W3CDTF">2023-03-16T07:11:00Z</dcterms:created>
  <dcterms:modified xsi:type="dcterms:W3CDTF">2023-04-21T05:19:00Z</dcterms:modified>
</cp:coreProperties>
</file>